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755C8" w14:textId="0376BF18" w:rsidR="0000581B" w:rsidRDefault="4E943997" w:rsidP="421C1CC6">
      <w:pPr>
        <w:spacing w:before="240" w:after="240"/>
        <w:rPr>
          <w:rFonts w:ascii="Aptos" w:eastAsia="Aptos" w:hAnsi="Aptos" w:cs="Aptos"/>
        </w:rPr>
      </w:pPr>
      <w:r w:rsidRPr="421C1CC6">
        <w:rPr>
          <w:rFonts w:ascii="Aptos" w:eastAsia="Aptos" w:hAnsi="Aptos" w:cs="Aptos"/>
          <w:b/>
          <w:bCs/>
        </w:rPr>
        <w:t>Job Title:</w:t>
      </w:r>
      <w:r w:rsidRPr="421C1CC6">
        <w:rPr>
          <w:rFonts w:ascii="Aptos" w:eastAsia="Aptos" w:hAnsi="Aptos" w:cs="Aptos"/>
        </w:rPr>
        <w:t xml:space="preserve"> Retrofit Coordinator</w:t>
      </w:r>
      <w:r w:rsidR="00164F2E">
        <w:br/>
      </w:r>
      <w:r w:rsidRPr="421C1CC6">
        <w:rPr>
          <w:rFonts w:ascii="Aptos" w:eastAsia="Aptos" w:hAnsi="Aptos" w:cs="Aptos"/>
        </w:rPr>
        <w:t xml:space="preserve"> </w:t>
      </w:r>
      <w:r w:rsidRPr="421C1CC6">
        <w:rPr>
          <w:rFonts w:ascii="Aptos" w:eastAsia="Aptos" w:hAnsi="Aptos" w:cs="Aptos"/>
          <w:b/>
          <w:bCs/>
        </w:rPr>
        <w:t>Location:</w:t>
      </w:r>
      <w:r w:rsidRPr="421C1CC6">
        <w:rPr>
          <w:rFonts w:ascii="Aptos" w:eastAsia="Aptos" w:hAnsi="Aptos" w:cs="Aptos"/>
        </w:rPr>
        <w:t xml:space="preserve"> </w:t>
      </w:r>
      <w:r w:rsidR="04DBDD1D" w:rsidRPr="421C1CC6">
        <w:rPr>
          <w:rFonts w:ascii="Aptos" w:eastAsia="Aptos" w:hAnsi="Aptos" w:cs="Aptos"/>
        </w:rPr>
        <w:t>UK based</w:t>
      </w:r>
      <w:r w:rsidR="00164F2E">
        <w:br/>
      </w:r>
      <w:r w:rsidRPr="421C1CC6">
        <w:rPr>
          <w:rFonts w:ascii="Aptos" w:eastAsia="Aptos" w:hAnsi="Aptos" w:cs="Aptos"/>
        </w:rPr>
        <w:t xml:space="preserve"> </w:t>
      </w:r>
      <w:r w:rsidRPr="421C1CC6">
        <w:rPr>
          <w:rFonts w:ascii="Aptos" w:eastAsia="Aptos" w:hAnsi="Aptos" w:cs="Aptos"/>
          <w:b/>
          <w:bCs/>
        </w:rPr>
        <w:t>Working hours:</w:t>
      </w:r>
      <w:r w:rsidRPr="421C1CC6">
        <w:rPr>
          <w:rFonts w:ascii="Aptos" w:eastAsia="Aptos" w:hAnsi="Aptos" w:cs="Aptos"/>
        </w:rPr>
        <w:t xml:space="preserve"> Monday–Friday, 9am–5pm</w:t>
      </w:r>
      <w:r w:rsidR="00164F2E">
        <w:br/>
      </w:r>
      <w:r w:rsidRPr="421C1CC6">
        <w:rPr>
          <w:rFonts w:ascii="Aptos" w:eastAsia="Aptos" w:hAnsi="Aptos" w:cs="Aptos"/>
        </w:rPr>
        <w:t xml:space="preserve"> </w:t>
      </w:r>
      <w:r w:rsidRPr="421C1CC6">
        <w:rPr>
          <w:rFonts w:ascii="Aptos" w:eastAsia="Aptos" w:hAnsi="Aptos" w:cs="Aptos"/>
          <w:b/>
          <w:bCs/>
        </w:rPr>
        <w:t>Employment type:</w:t>
      </w:r>
      <w:r w:rsidRPr="421C1CC6">
        <w:rPr>
          <w:rFonts w:ascii="Aptos" w:eastAsia="Aptos" w:hAnsi="Aptos" w:cs="Aptos"/>
        </w:rPr>
        <w:t xml:space="preserve"> Permanent, full-time</w:t>
      </w:r>
    </w:p>
    <w:p w14:paraId="49AD7638" w14:textId="0770EB0A" w:rsidR="0000581B" w:rsidRDefault="4E943997" w:rsidP="3854A61D">
      <w:pPr>
        <w:pStyle w:val="Heading3"/>
        <w:spacing w:before="281" w:after="281"/>
      </w:pPr>
      <w:r w:rsidRPr="3854A61D">
        <w:rPr>
          <w:rFonts w:ascii="Aptos" w:eastAsia="Aptos" w:hAnsi="Aptos" w:cs="Aptos"/>
          <w:b/>
          <w:bCs/>
        </w:rPr>
        <w:t>About LivGreen</w:t>
      </w:r>
    </w:p>
    <w:p w14:paraId="4F7574BE" w14:textId="21F3E2DC" w:rsidR="0000581B" w:rsidRDefault="4E943997" w:rsidP="3854A61D">
      <w:pPr>
        <w:spacing w:before="240" w:after="240"/>
      </w:pPr>
      <w:r w:rsidRPr="3854A61D">
        <w:rPr>
          <w:rFonts w:ascii="Aptos" w:eastAsia="Aptos" w:hAnsi="Aptos" w:cs="Aptos"/>
        </w:rPr>
        <w:t xml:space="preserve">At LivGreen, we’re passionate about creating sustainable, energy-efficient solutions that drive positive change. We are a leading provider of sustainable energy solutions, dedicated to improving homes' efficiency and environmental impact across the UK. We </w:t>
      </w:r>
      <w:proofErr w:type="spellStart"/>
      <w:r w:rsidRPr="3854A61D">
        <w:rPr>
          <w:rFonts w:ascii="Aptos" w:eastAsia="Aptos" w:hAnsi="Aptos" w:cs="Aptos"/>
        </w:rPr>
        <w:t>specialise</w:t>
      </w:r>
      <w:proofErr w:type="spellEnd"/>
      <w:r w:rsidRPr="3854A61D">
        <w:rPr>
          <w:rFonts w:ascii="Aptos" w:eastAsia="Aptos" w:hAnsi="Aptos" w:cs="Aptos"/>
        </w:rPr>
        <w:t xml:space="preserve"> in delivering high-quality retrofit services, helping properties meet modern energy standards through innovative and cost-effective solutions.</w:t>
      </w:r>
    </w:p>
    <w:p w14:paraId="367D2A19" w14:textId="45366D00" w:rsidR="0000581B" w:rsidRDefault="4E943997" w:rsidP="5CA59F4B">
      <w:pPr>
        <w:spacing w:before="240" w:after="240"/>
      </w:pPr>
      <w:r w:rsidRPr="5CA59F4B">
        <w:rPr>
          <w:rFonts w:ascii="Aptos" w:eastAsia="Aptos" w:hAnsi="Aptos" w:cs="Aptos"/>
        </w:rPr>
        <w:t>At LivGreen, we are committed to making a difference by supporting the transition to a greener future. Our team works with industry experts, local authorities, and homeowners to ensure that every project is carried out with precision, professionalism, and care.</w:t>
      </w:r>
    </w:p>
    <w:p w14:paraId="0ADE8539" w14:textId="253D8D4B" w:rsidR="0000581B" w:rsidRDefault="4E943997" w:rsidP="3854A61D">
      <w:pPr>
        <w:pStyle w:val="Heading3"/>
        <w:spacing w:before="281" w:after="281"/>
      </w:pPr>
      <w:r w:rsidRPr="3854A61D">
        <w:rPr>
          <w:rFonts w:ascii="Aptos" w:eastAsia="Aptos" w:hAnsi="Aptos" w:cs="Aptos"/>
          <w:b/>
          <w:bCs/>
        </w:rPr>
        <w:t>Our Values</w:t>
      </w:r>
    </w:p>
    <w:p w14:paraId="2AD1994C" w14:textId="13AEA7F9" w:rsidR="0000581B" w:rsidRDefault="4E943997" w:rsidP="5CA59F4B">
      <w:pPr>
        <w:pStyle w:val="ListParagraph"/>
        <w:numPr>
          <w:ilvl w:val="0"/>
          <w:numId w:val="1"/>
        </w:numPr>
        <w:spacing w:before="240" w:after="240"/>
        <w:rPr>
          <w:rFonts w:ascii="Aptos" w:eastAsia="Aptos" w:hAnsi="Aptos" w:cs="Aptos"/>
        </w:rPr>
      </w:pPr>
      <w:r w:rsidRPr="5CA59F4B">
        <w:rPr>
          <w:rFonts w:ascii="Aptos" w:eastAsia="Aptos" w:hAnsi="Aptos" w:cs="Aptos"/>
          <w:b/>
          <w:bCs/>
        </w:rPr>
        <w:t>Day one mindset</w:t>
      </w:r>
      <w:r w:rsidRPr="5CA59F4B">
        <w:rPr>
          <w:rFonts w:ascii="Aptos" w:eastAsia="Aptos" w:hAnsi="Aptos" w:cs="Aptos"/>
        </w:rPr>
        <w:t xml:space="preserve">: We employ individuals who put the customer first, </w:t>
      </w:r>
      <w:proofErr w:type="spellStart"/>
      <w:r w:rsidRPr="5CA59F4B">
        <w:rPr>
          <w:rFonts w:ascii="Aptos" w:eastAsia="Aptos" w:hAnsi="Aptos" w:cs="Aptos"/>
        </w:rPr>
        <w:t>prioritise</w:t>
      </w:r>
      <w:proofErr w:type="spellEnd"/>
      <w:r w:rsidRPr="5CA59F4B">
        <w:rPr>
          <w:rFonts w:ascii="Aptos" w:eastAsia="Aptos" w:hAnsi="Aptos" w:cs="Aptos"/>
        </w:rPr>
        <w:t xml:space="preserve"> dynamic decision-making, and constantly strive to be better.</w:t>
      </w:r>
    </w:p>
    <w:p w14:paraId="324A54D7" w14:textId="7B8F512C" w:rsidR="0000581B" w:rsidRDefault="4E943997" w:rsidP="5CA59F4B">
      <w:pPr>
        <w:pStyle w:val="ListParagraph"/>
        <w:numPr>
          <w:ilvl w:val="0"/>
          <w:numId w:val="1"/>
        </w:numPr>
        <w:spacing w:before="240" w:after="240"/>
        <w:rPr>
          <w:rFonts w:ascii="Aptos" w:eastAsia="Aptos" w:hAnsi="Aptos" w:cs="Aptos"/>
        </w:rPr>
      </w:pPr>
      <w:r w:rsidRPr="5CA59F4B">
        <w:rPr>
          <w:rFonts w:ascii="Aptos" w:eastAsia="Aptos" w:hAnsi="Aptos" w:cs="Aptos"/>
        </w:rPr>
        <w:t xml:space="preserve"> </w:t>
      </w:r>
      <w:r w:rsidRPr="5CA59F4B">
        <w:rPr>
          <w:rFonts w:ascii="Aptos" w:eastAsia="Aptos" w:hAnsi="Aptos" w:cs="Aptos"/>
          <w:b/>
          <w:bCs/>
        </w:rPr>
        <w:t>Extreme ownership</w:t>
      </w:r>
      <w:r w:rsidRPr="5CA59F4B">
        <w:rPr>
          <w:rFonts w:ascii="Aptos" w:eastAsia="Aptos" w:hAnsi="Aptos" w:cs="Aptos"/>
        </w:rPr>
        <w:t>: We value accountability and have built a culture of problem-solving.</w:t>
      </w:r>
    </w:p>
    <w:p w14:paraId="7D427BB5" w14:textId="5FDE1D54" w:rsidR="0000581B" w:rsidRDefault="4E943997" w:rsidP="5CA59F4B">
      <w:pPr>
        <w:pStyle w:val="ListParagraph"/>
        <w:numPr>
          <w:ilvl w:val="0"/>
          <w:numId w:val="1"/>
        </w:numPr>
        <w:spacing w:before="240" w:after="240"/>
        <w:rPr>
          <w:rFonts w:ascii="Aptos" w:eastAsia="Aptos" w:hAnsi="Aptos" w:cs="Aptos"/>
        </w:rPr>
      </w:pPr>
      <w:r w:rsidRPr="5CA59F4B">
        <w:rPr>
          <w:rFonts w:ascii="Aptos" w:eastAsia="Aptos" w:hAnsi="Aptos" w:cs="Aptos"/>
        </w:rPr>
        <w:t xml:space="preserve"> </w:t>
      </w:r>
      <w:r w:rsidRPr="5CA59F4B">
        <w:rPr>
          <w:rFonts w:ascii="Aptos" w:eastAsia="Aptos" w:hAnsi="Aptos" w:cs="Aptos"/>
          <w:b/>
          <w:bCs/>
        </w:rPr>
        <w:t>Right from the start</w:t>
      </w:r>
      <w:r w:rsidRPr="5CA59F4B">
        <w:rPr>
          <w:rFonts w:ascii="Aptos" w:eastAsia="Aptos" w:hAnsi="Aptos" w:cs="Aptos"/>
        </w:rPr>
        <w:t>: We do it once and do it well, ensuring we are always delivering the highest possible standard for our clients.</w:t>
      </w:r>
    </w:p>
    <w:p w14:paraId="6072837D" w14:textId="6F841234" w:rsidR="0000581B" w:rsidRDefault="4E943997" w:rsidP="3854A61D">
      <w:pPr>
        <w:pStyle w:val="Heading3"/>
        <w:spacing w:before="281" w:after="281"/>
      </w:pPr>
      <w:r w:rsidRPr="5CA59F4B">
        <w:rPr>
          <w:rFonts w:ascii="Aptos" w:eastAsia="Aptos" w:hAnsi="Aptos" w:cs="Aptos"/>
          <w:b/>
          <w:bCs/>
        </w:rPr>
        <w:t>Why Join LivGreen?</w:t>
      </w:r>
    </w:p>
    <w:p w14:paraId="3B817819" w14:textId="03EBE8CB" w:rsidR="0000581B" w:rsidRDefault="4E943997" w:rsidP="3854A61D">
      <w:pPr>
        <w:spacing w:before="240" w:after="240"/>
      </w:pPr>
      <w:r w:rsidRPr="3854A61D">
        <w:rPr>
          <w:rFonts w:ascii="Aptos" w:eastAsia="Aptos" w:hAnsi="Aptos" w:cs="Aptos"/>
        </w:rPr>
        <w:t>At LivGreen, we’re not just about delivering projects – we’re about making a difference. Here’s why you’ll love working with us:</w:t>
      </w:r>
    </w:p>
    <w:p w14:paraId="7D597547" w14:textId="33E71F29" w:rsidR="0000581B" w:rsidRDefault="4E943997" w:rsidP="3854A61D">
      <w:pPr>
        <w:pStyle w:val="ListParagraph"/>
        <w:numPr>
          <w:ilvl w:val="0"/>
          <w:numId w:val="4"/>
        </w:numPr>
        <w:spacing w:before="240" w:after="240"/>
        <w:rPr>
          <w:rFonts w:ascii="Aptos" w:eastAsia="Aptos" w:hAnsi="Aptos" w:cs="Aptos"/>
        </w:rPr>
      </w:pPr>
      <w:r w:rsidRPr="3854A61D">
        <w:rPr>
          <w:rFonts w:ascii="Aptos" w:eastAsia="Aptos" w:hAnsi="Aptos" w:cs="Aptos"/>
        </w:rPr>
        <w:t>Benefits including cycle to work scheme, pension, and tech scheme</w:t>
      </w:r>
    </w:p>
    <w:p w14:paraId="0F340EDC" w14:textId="50C3B9C8" w:rsidR="0000581B" w:rsidRDefault="4E943997" w:rsidP="3854A61D">
      <w:pPr>
        <w:pStyle w:val="ListParagraph"/>
        <w:numPr>
          <w:ilvl w:val="0"/>
          <w:numId w:val="4"/>
        </w:numPr>
        <w:spacing w:before="240" w:after="240"/>
        <w:rPr>
          <w:rFonts w:ascii="Aptos" w:eastAsia="Aptos" w:hAnsi="Aptos" w:cs="Aptos"/>
        </w:rPr>
      </w:pPr>
      <w:r w:rsidRPr="3854A61D">
        <w:rPr>
          <w:rFonts w:ascii="Aptos" w:eastAsia="Aptos" w:hAnsi="Aptos" w:cs="Aptos"/>
        </w:rPr>
        <w:t>Medical cash plan</w:t>
      </w:r>
    </w:p>
    <w:p w14:paraId="275F4FB3" w14:textId="60C387CA" w:rsidR="0000581B" w:rsidRDefault="4E943997" w:rsidP="3854A61D">
      <w:pPr>
        <w:pStyle w:val="ListParagraph"/>
        <w:numPr>
          <w:ilvl w:val="0"/>
          <w:numId w:val="4"/>
        </w:numPr>
        <w:spacing w:before="240" w:after="240"/>
        <w:rPr>
          <w:rFonts w:ascii="Aptos" w:eastAsia="Aptos" w:hAnsi="Aptos" w:cs="Aptos"/>
        </w:rPr>
      </w:pPr>
      <w:r w:rsidRPr="3854A61D">
        <w:rPr>
          <w:rFonts w:ascii="Aptos" w:eastAsia="Aptos" w:hAnsi="Aptos" w:cs="Aptos"/>
        </w:rPr>
        <w:t xml:space="preserve">Option to buy </w:t>
      </w:r>
      <w:proofErr w:type="gramStart"/>
      <w:r w:rsidRPr="3854A61D">
        <w:rPr>
          <w:rFonts w:ascii="Aptos" w:eastAsia="Aptos" w:hAnsi="Aptos" w:cs="Aptos"/>
        </w:rPr>
        <w:t>additional</w:t>
      </w:r>
      <w:proofErr w:type="gramEnd"/>
      <w:r w:rsidRPr="3854A61D">
        <w:rPr>
          <w:rFonts w:ascii="Aptos" w:eastAsia="Aptos" w:hAnsi="Aptos" w:cs="Aptos"/>
        </w:rPr>
        <w:t xml:space="preserve"> holiday</w:t>
      </w:r>
    </w:p>
    <w:p w14:paraId="7F21C3D0" w14:textId="0E6B857F" w:rsidR="0000581B" w:rsidRDefault="4E943997" w:rsidP="3854A61D">
      <w:pPr>
        <w:pStyle w:val="ListParagraph"/>
        <w:numPr>
          <w:ilvl w:val="0"/>
          <w:numId w:val="4"/>
        </w:numPr>
        <w:spacing w:before="240" w:after="240"/>
        <w:rPr>
          <w:rFonts w:ascii="Aptos" w:eastAsia="Aptos" w:hAnsi="Aptos" w:cs="Aptos"/>
        </w:rPr>
      </w:pPr>
      <w:r w:rsidRPr="3854A61D">
        <w:rPr>
          <w:rFonts w:ascii="Aptos" w:eastAsia="Aptos" w:hAnsi="Aptos" w:cs="Aptos"/>
          <w:b/>
          <w:bCs/>
        </w:rPr>
        <w:t>Purpose-driven work</w:t>
      </w:r>
      <w:r w:rsidRPr="3854A61D">
        <w:rPr>
          <w:rFonts w:ascii="Aptos" w:eastAsia="Aptos" w:hAnsi="Aptos" w:cs="Aptos"/>
        </w:rPr>
        <w:t>: Be part of a team that’s committed to sustainability and positive change</w:t>
      </w:r>
    </w:p>
    <w:p w14:paraId="35BEB320" w14:textId="3034FB08" w:rsidR="0000581B" w:rsidRDefault="4E943997" w:rsidP="3854A61D">
      <w:pPr>
        <w:pStyle w:val="ListParagraph"/>
        <w:numPr>
          <w:ilvl w:val="0"/>
          <w:numId w:val="4"/>
        </w:numPr>
        <w:spacing w:before="240" w:after="240"/>
        <w:rPr>
          <w:rFonts w:ascii="Aptos" w:eastAsia="Aptos" w:hAnsi="Aptos" w:cs="Aptos"/>
        </w:rPr>
      </w:pPr>
      <w:r w:rsidRPr="3854A61D">
        <w:rPr>
          <w:rFonts w:ascii="Aptos" w:eastAsia="Aptos" w:hAnsi="Aptos" w:cs="Aptos"/>
          <w:b/>
          <w:bCs/>
        </w:rPr>
        <w:t>Room to grow</w:t>
      </w:r>
      <w:r w:rsidRPr="3854A61D">
        <w:rPr>
          <w:rFonts w:ascii="Aptos" w:eastAsia="Aptos" w:hAnsi="Aptos" w:cs="Aptos"/>
        </w:rPr>
        <w:t>: Ongoing support for professional development and career progression</w:t>
      </w:r>
    </w:p>
    <w:p w14:paraId="4551E492" w14:textId="32F0DC9D" w:rsidR="0000581B" w:rsidRDefault="4E943997" w:rsidP="3854A61D">
      <w:pPr>
        <w:pStyle w:val="ListParagraph"/>
        <w:numPr>
          <w:ilvl w:val="0"/>
          <w:numId w:val="4"/>
        </w:numPr>
        <w:spacing w:before="240" w:after="240"/>
        <w:rPr>
          <w:rFonts w:ascii="Aptos" w:eastAsia="Aptos" w:hAnsi="Aptos" w:cs="Aptos"/>
        </w:rPr>
      </w:pPr>
      <w:r w:rsidRPr="3854A61D">
        <w:rPr>
          <w:rFonts w:ascii="Aptos" w:eastAsia="Aptos" w:hAnsi="Aptos" w:cs="Aptos"/>
          <w:b/>
          <w:bCs/>
        </w:rPr>
        <w:lastRenderedPageBreak/>
        <w:t>Collaborative environment</w:t>
      </w:r>
      <w:r w:rsidRPr="3854A61D">
        <w:rPr>
          <w:rFonts w:ascii="Aptos" w:eastAsia="Aptos" w:hAnsi="Aptos" w:cs="Aptos"/>
        </w:rPr>
        <w:t>: Work alongside a passionate, supportive team where your ideas are heard</w:t>
      </w:r>
    </w:p>
    <w:p w14:paraId="1646F397" w14:textId="11CF7AC8" w:rsidR="0000581B" w:rsidRDefault="0000581B"/>
    <w:p w14:paraId="42C43F43" w14:textId="42130CE1" w:rsidR="0000581B" w:rsidRDefault="4E943997" w:rsidP="3854A61D">
      <w:pPr>
        <w:pStyle w:val="Heading3"/>
        <w:spacing w:before="281" w:after="281"/>
      </w:pPr>
      <w:r w:rsidRPr="3854A61D">
        <w:rPr>
          <w:rFonts w:ascii="Aptos" w:eastAsia="Aptos" w:hAnsi="Aptos" w:cs="Aptos"/>
          <w:b/>
          <w:bCs/>
        </w:rPr>
        <w:t>Position Overview</w:t>
      </w:r>
    </w:p>
    <w:p w14:paraId="1A560E29" w14:textId="4972A78A" w:rsidR="0000581B" w:rsidRDefault="4E943997" w:rsidP="3854A61D">
      <w:pPr>
        <w:spacing w:before="240" w:after="240"/>
      </w:pPr>
      <w:r w:rsidRPr="3854A61D">
        <w:rPr>
          <w:rFonts w:ascii="Aptos" w:eastAsia="Aptos" w:hAnsi="Aptos" w:cs="Aptos"/>
        </w:rPr>
        <w:t>As a Retrofit Coordinator at LivGreen, you’ll play a vital role in the delivery of our retrofit projects in line with PAS 2035 standards. You will be responsible for the coordination, monitoring, and overall quality assurance of retrofit measures from assessment through to installation and evaluation.</w:t>
      </w:r>
    </w:p>
    <w:p w14:paraId="5565D7D8" w14:textId="2251A512" w:rsidR="0000581B" w:rsidRDefault="4E943997" w:rsidP="5CA59F4B">
      <w:pPr>
        <w:spacing w:before="240" w:after="240"/>
        <w:rPr>
          <w:rFonts w:ascii="Aptos" w:eastAsia="Aptos" w:hAnsi="Aptos" w:cs="Aptos"/>
        </w:rPr>
      </w:pPr>
      <w:r w:rsidRPr="5CA59F4B">
        <w:rPr>
          <w:rFonts w:ascii="Aptos" w:eastAsia="Aptos" w:hAnsi="Aptos" w:cs="Aptos"/>
        </w:rPr>
        <w:t xml:space="preserve">You’ll act as the central point of contact for all stakeholders involved in the retrofit process, ensuring compliance, quality, and continuity across each stage. This role will require strong organisational skills, attention to detail, and a solid understanding of the PAS 2035 framework and </w:t>
      </w:r>
      <w:proofErr w:type="spellStart"/>
      <w:r w:rsidRPr="5CA59F4B">
        <w:rPr>
          <w:rFonts w:ascii="Aptos" w:eastAsia="Aptos" w:hAnsi="Aptos" w:cs="Aptos"/>
        </w:rPr>
        <w:t>TrustMark</w:t>
      </w:r>
      <w:proofErr w:type="spellEnd"/>
      <w:r w:rsidRPr="5CA59F4B">
        <w:rPr>
          <w:rFonts w:ascii="Aptos" w:eastAsia="Aptos" w:hAnsi="Aptos" w:cs="Aptos"/>
        </w:rPr>
        <w:t xml:space="preserve"> requirements.</w:t>
      </w:r>
    </w:p>
    <w:p w14:paraId="601CD704" w14:textId="1F01E5EF" w:rsidR="0000581B" w:rsidRDefault="4E943997" w:rsidP="3854A61D">
      <w:pPr>
        <w:pStyle w:val="Heading3"/>
        <w:spacing w:before="281" w:after="281"/>
      </w:pPr>
      <w:r w:rsidRPr="3854A61D">
        <w:rPr>
          <w:rFonts w:ascii="Aptos" w:eastAsia="Aptos" w:hAnsi="Aptos" w:cs="Aptos"/>
          <w:b/>
          <w:bCs/>
        </w:rPr>
        <w:t>Responsibilities</w:t>
      </w:r>
    </w:p>
    <w:p w14:paraId="24F7F561" w14:textId="5FCF9F64" w:rsidR="0000581B" w:rsidRDefault="4E943997" w:rsidP="3854A61D">
      <w:pPr>
        <w:pStyle w:val="ListParagraph"/>
        <w:numPr>
          <w:ilvl w:val="0"/>
          <w:numId w:val="3"/>
        </w:numPr>
        <w:spacing w:before="240" w:after="240"/>
        <w:rPr>
          <w:rFonts w:ascii="Aptos" w:eastAsia="Aptos" w:hAnsi="Aptos" w:cs="Aptos"/>
        </w:rPr>
      </w:pPr>
      <w:r w:rsidRPr="3854A61D">
        <w:rPr>
          <w:rFonts w:ascii="Aptos" w:eastAsia="Aptos" w:hAnsi="Aptos" w:cs="Aptos"/>
        </w:rPr>
        <w:t>Coordinate retrofit projects in accordance with PAS 2035, acting as the lead for compliance and quality</w:t>
      </w:r>
    </w:p>
    <w:p w14:paraId="0638D5B7" w14:textId="2275775C" w:rsidR="0000581B" w:rsidRDefault="4E943997" w:rsidP="3854A61D">
      <w:pPr>
        <w:pStyle w:val="ListParagraph"/>
        <w:numPr>
          <w:ilvl w:val="0"/>
          <w:numId w:val="3"/>
        </w:numPr>
        <w:spacing w:before="240" w:after="240"/>
        <w:rPr>
          <w:rFonts w:ascii="Aptos" w:eastAsia="Aptos" w:hAnsi="Aptos" w:cs="Aptos"/>
        </w:rPr>
      </w:pPr>
      <w:r w:rsidRPr="3854A61D">
        <w:rPr>
          <w:rFonts w:ascii="Aptos" w:eastAsia="Aptos" w:hAnsi="Aptos" w:cs="Aptos"/>
        </w:rPr>
        <w:t>Liaise with Retrofit Assessors, Designers, Installers, and clients to ensure effective communication throughout the retrofit journey</w:t>
      </w:r>
    </w:p>
    <w:p w14:paraId="4566A28A" w14:textId="0C082BB3" w:rsidR="0000581B" w:rsidRDefault="4E943997" w:rsidP="3854A61D">
      <w:pPr>
        <w:pStyle w:val="ListParagraph"/>
        <w:numPr>
          <w:ilvl w:val="0"/>
          <w:numId w:val="3"/>
        </w:numPr>
        <w:spacing w:before="240" w:after="240"/>
        <w:rPr>
          <w:rFonts w:ascii="Aptos" w:eastAsia="Aptos" w:hAnsi="Aptos" w:cs="Aptos"/>
        </w:rPr>
      </w:pPr>
      <w:r w:rsidRPr="3854A61D">
        <w:rPr>
          <w:rFonts w:ascii="Aptos" w:eastAsia="Aptos" w:hAnsi="Aptos" w:cs="Aptos"/>
        </w:rPr>
        <w:t>Review and approve project documentation including assessments, designs, and post-installation reports</w:t>
      </w:r>
    </w:p>
    <w:p w14:paraId="4DA7B27B" w14:textId="501B1BF6" w:rsidR="0000581B" w:rsidRDefault="4E943997" w:rsidP="3854A61D">
      <w:pPr>
        <w:pStyle w:val="ListParagraph"/>
        <w:numPr>
          <w:ilvl w:val="0"/>
          <w:numId w:val="3"/>
        </w:numPr>
        <w:spacing w:before="240" w:after="240"/>
        <w:rPr>
          <w:rFonts w:ascii="Aptos" w:eastAsia="Aptos" w:hAnsi="Aptos" w:cs="Aptos"/>
        </w:rPr>
      </w:pPr>
      <w:r w:rsidRPr="3854A61D">
        <w:rPr>
          <w:rFonts w:ascii="Aptos" w:eastAsia="Aptos" w:hAnsi="Aptos" w:cs="Aptos"/>
        </w:rPr>
        <w:t xml:space="preserve">Ensure accurate and timely uploads to the </w:t>
      </w:r>
      <w:proofErr w:type="spellStart"/>
      <w:r w:rsidRPr="3854A61D">
        <w:rPr>
          <w:rFonts w:ascii="Aptos" w:eastAsia="Aptos" w:hAnsi="Aptos" w:cs="Aptos"/>
        </w:rPr>
        <w:t>TrustMark</w:t>
      </w:r>
      <w:proofErr w:type="spellEnd"/>
      <w:r w:rsidRPr="3854A61D">
        <w:rPr>
          <w:rFonts w:ascii="Aptos" w:eastAsia="Aptos" w:hAnsi="Aptos" w:cs="Aptos"/>
        </w:rPr>
        <w:t xml:space="preserve"> Data Warehouse</w:t>
      </w:r>
    </w:p>
    <w:p w14:paraId="6825C8EA" w14:textId="34EA8D2B" w:rsidR="0000581B" w:rsidRDefault="4E943997" w:rsidP="3854A61D">
      <w:pPr>
        <w:pStyle w:val="ListParagraph"/>
        <w:numPr>
          <w:ilvl w:val="0"/>
          <w:numId w:val="3"/>
        </w:numPr>
        <w:spacing w:before="240" w:after="240"/>
        <w:rPr>
          <w:rFonts w:ascii="Aptos" w:eastAsia="Aptos" w:hAnsi="Aptos" w:cs="Aptos"/>
        </w:rPr>
      </w:pPr>
      <w:r w:rsidRPr="3854A61D">
        <w:rPr>
          <w:rFonts w:ascii="Aptos" w:eastAsia="Aptos" w:hAnsi="Aptos" w:cs="Aptos"/>
        </w:rPr>
        <w:t>Identify risks and provide recommendations to ensure project success and technical integrity</w:t>
      </w:r>
    </w:p>
    <w:p w14:paraId="6382502C" w14:textId="364A0DF6" w:rsidR="0000581B" w:rsidRDefault="4E943997" w:rsidP="3854A61D">
      <w:pPr>
        <w:pStyle w:val="ListParagraph"/>
        <w:numPr>
          <w:ilvl w:val="0"/>
          <w:numId w:val="3"/>
        </w:numPr>
        <w:spacing w:before="240" w:after="240"/>
        <w:rPr>
          <w:rFonts w:ascii="Aptos" w:eastAsia="Aptos" w:hAnsi="Aptos" w:cs="Aptos"/>
        </w:rPr>
      </w:pPr>
      <w:r w:rsidRPr="3854A61D">
        <w:rPr>
          <w:rFonts w:ascii="Aptos" w:eastAsia="Aptos" w:hAnsi="Aptos" w:cs="Aptos"/>
        </w:rPr>
        <w:t>Support continuous improvement in quality and process across projects</w:t>
      </w:r>
    </w:p>
    <w:p w14:paraId="15B47E28" w14:textId="70A3D2D9" w:rsidR="0000581B" w:rsidRDefault="4E943997" w:rsidP="3854A61D">
      <w:pPr>
        <w:pStyle w:val="ListParagraph"/>
        <w:numPr>
          <w:ilvl w:val="0"/>
          <w:numId w:val="3"/>
        </w:numPr>
        <w:spacing w:before="240" w:after="240"/>
        <w:rPr>
          <w:rFonts w:ascii="Aptos" w:eastAsia="Aptos" w:hAnsi="Aptos" w:cs="Aptos"/>
        </w:rPr>
      </w:pPr>
      <w:r w:rsidRPr="3854A61D">
        <w:rPr>
          <w:rFonts w:ascii="Aptos" w:eastAsia="Aptos" w:hAnsi="Aptos" w:cs="Aptos"/>
        </w:rPr>
        <w:t>Manage technical documentation and ensure all compliance evidence is in place and up to standard</w:t>
      </w:r>
    </w:p>
    <w:p w14:paraId="0928F769" w14:textId="45CBCD0A" w:rsidR="0000581B" w:rsidRDefault="4E943997" w:rsidP="3854A61D">
      <w:pPr>
        <w:pStyle w:val="ListParagraph"/>
        <w:numPr>
          <w:ilvl w:val="0"/>
          <w:numId w:val="3"/>
        </w:numPr>
        <w:spacing w:before="240" w:after="240"/>
        <w:rPr>
          <w:rFonts w:ascii="Aptos" w:eastAsia="Aptos" w:hAnsi="Aptos" w:cs="Aptos"/>
        </w:rPr>
      </w:pPr>
      <w:r w:rsidRPr="3854A61D">
        <w:rPr>
          <w:rFonts w:ascii="Aptos" w:eastAsia="Aptos" w:hAnsi="Aptos" w:cs="Aptos"/>
        </w:rPr>
        <w:t>Provide guidance to internal and external teams on PAS 2035 best practices</w:t>
      </w:r>
    </w:p>
    <w:p w14:paraId="32460FCA" w14:textId="2226A492" w:rsidR="0000581B" w:rsidRDefault="0000581B"/>
    <w:p w14:paraId="604E9F4F" w14:textId="73472E88" w:rsidR="0000581B" w:rsidRDefault="4E943997" w:rsidP="3854A61D">
      <w:pPr>
        <w:pStyle w:val="Heading3"/>
        <w:spacing w:before="281" w:after="281"/>
      </w:pPr>
      <w:r w:rsidRPr="3854A61D">
        <w:rPr>
          <w:rFonts w:ascii="Aptos" w:eastAsia="Aptos" w:hAnsi="Aptos" w:cs="Aptos"/>
          <w:b/>
          <w:bCs/>
        </w:rPr>
        <w:t>Requirements</w:t>
      </w:r>
    </w:p>
    <w:p w14:paraId="626B0E69" w14:textId="6C6A3955" w:rsidR="0000581B" w:rsidRDefault="4E943997" w:rsidP="3854A61D">
      <w:pPr>
        <w:pStyle w:val="ListParagraph"/>
        <w:numPr>
          <w:ilvl w:val="0"/>
          <w:numId w:val="2"/>
        </w:numPr>
        <w:spacing w:before="240" w:after="240"/>
        <w:rPr>
          <w:rFonts w:ascii="Aptos" w:eastAsia="Aptos" w:hAnsi="Aptos" w:cs="Aptos"/>
        </w:rPr>
      </w:pPr>
      <w:r w:rsidRPr="3854A61D">
        <w:rPr>
          <w:rFonts w:ascii="Aptos" w:eastAsia="Aptos" w:hAnsi="Aptos" w:cs="Aptos"/>
        </w:rPr>
        <w:t>Qualified Retrofit Coordinator (Level 5 Diploma in Retrofit Coordination and Risk Management)</w:t>
      </w:r>
    </w:p>
    <w:p w14:paraId="0B29EA18" w14:textId="4822ED76" w:rsidR="0000581B" w:rsidRDefault="4E943997" w:rsidP="3854A61D">
      <w:pPr>
        <w:pStyle w:val="ListParagraph"/>
        <w:numPr>
          <w:ilvl w:val="0"/>
          <w:numId w:val="2"/>
        </w:numPr>
        <w:spacing w:before="240" w:after="240"/>
        <w:rPr>
          <w:rFonts w:ascii="Aptos" w:eastAsia="Aptos" w:hAnsi="Aptos" w:cs="Aptos"/>
        </w:rPr>
      </w:pPr>
      <w:r w:rsidRPr="3854A61D">
        <w:rPr>
          <w:rFonts w:ascii="Aptos" w:eastAsia="Aptos" w:hAnsi="Aptos" w:cs="Aptos"/>
        </w:rPr>
        <w:t xml:space="preserve">Understanding of PAS 2035 standards, </w:t>
      </w:r>
      <w:proofErr w:type="spellStart"/>
      <w:r w:rsidRPr="3854A61D">
        <w:rPr>
          <w:rFonts w:ascii="Aptos" w:eastAsia="Aptos" w:hAnsi="Aptos" w:cs="Aptos"/>
        </w:rPr>
        <w:t>TrustMark</w:t>
      </w:r>
      <w:proofErr w:type="spellEnd"/>
      <w:r w:rsidRPr="3854A61D">
        <w:rPr>
          <w:rFonts w:ascii="Aptos" w:eastAsia="Aptos" w:hAnsi="Aptos" w:cs="Aptos"/>
        </w:rPr>
        <w:t>, and ECO frameworks</w:t>
      </w:r>
    </w:p>
    <w:p w14:paraId="36991601" w14:textId="2B49F168" w:rsidR="0000581B" w:rsidRDefault="4E943997" w:rsidP="3854A61D">
      <w:pPr>
        <w:pStyle w:val="ListParagraph"/>
        <w:numPr>
          <w:ilvl w:val="0"/>
          <w:numId w:val="2"/>
        </w:numPr>
        <w:spacing w:before="240" w:after="240"/>
        <w:rPr>
          <w:rFonts w:ascii="Aptos" w:eastAsia="Aptos" w:hAnsi="Aptos" w:cs="Aptos"/>
        </w:rPr>
      </w:pPr>
      <w:r w:rsidRPr="3854A61D">
        <w:rPr>
          <w:rFonts w:ascii="Aptos" w:eastAsia="Aptos" w:hAnsi="Aptos" w:cs="Aptos"/>
        </w:rPr>
        <w:lastRenderedPageBreak/>
        <w:t>Previous experience in the retrofit, construction, or energy efficiency sector</w:t>
      </w:r>
    </w:p>
    <w:p w14:paraId="7D0A76C7" w14:textId="796E9E02" w:rsidR="0000581B" w:rsidRDefault="4E943997" w:rsidP="3854A61D">
      <w:pPr>
        <w:pStyle w:val="ListParagraph"/>
        <w:numPr>
          <w:ilvl w:val="0"/>
          <w:numId w:val="2"/>
        </w:numPr>
        <w:spacing w:before="240" w:after="240"/>
        <w:rPr>
          <w:rFonts w:ascii="Aptos" w:eastAsia="Aptos" w:hAnsi="Aptos" w:cs="Aptos"/>
        </w:rPr>
      </w:pPr>
      <w:r w:rsidRPr="3854A61D">
        <w:rPr>
          <w:rFonts w:ascii="Aptos" w:eastAsia="Aptos" w:hAnsi="Aptos" w:cs="Aptos"/>
        </w:rPr>
        <w:t xml:space="preserve">Highly </w:t>
      </w:r>
      <w:proofErr w:type="spellStart"/>
      <w:r w:rsidRPr="3854A61D">
        <w:rPr>
          <w:rFonts w:ascii="Aptos" w:eastAsia="Aptos" w:hAnsi="Aptos" w:cs="Aptos"/>
        </w:rPr>
        <w:t>organised</w:t>
      </w:r>
      <w:proofErr w:type="spellEnd"/>
      <w:r w:rsidRPr="3854A61D">
        <w:rPr>
          <w:rFonts w:ascii="Aptos" w:eastAsia="Aptos" w:hAnsi="Aptos" w:cs="Aptos"/>
        </w:rPr>
        <w:t xml:space="preserve"> with strong attention to detail</w:t>
      </w:r>
    </w:p>
    <w:p w14:paraId="3CD37DFB" w14:textId="0F820D66" w:rsidR="0000581B" w:rsidRDefault="4E943997" w:rsidP="3854A61D">
      <w:pPr>
        <w:pStyle w:val="ListParagraph"/>
        <w:numPr>
          <w:ilvl w:val="0"/>
          <w:numId w:val="2"/>
        </w:numPr>
        <w:spacing w:before="240" w:after="240"/>
        <w:rPr>
          <w:rFonts w:ascii="Aptos" w:eastAsia="Aptos" w:hAnsi="Aptos" w:cs="Aptos"/>
        </w:rPr>
      </w:pPr>
      <w:r w:rsidRPr="3854A61D">
        <w:rPr>
          <w:rFonts w:ascii="Aptos" w:eastAsia="Aptos" w:hAnsi="Aptos" w:cs="Aptos"/>
        </w:rPr>
        <w:t>Confident communicator, capable of liaising across technical and non-technical teams</w:t>
      </w:r>
    </w:p>
    <w:p w14:paraId="0DB2D103" w14:textId="290FB7F3" w:rsidR="0000581B" w:rsidRDefault="4E943997" w:rsidP="3854A61D">
      <w:pPr>
        <w:pStyle w:val="ListParagraph"/>
        <w:numPr>
          <w:ilvl w:val="0"/>
          <w:numId w:val="2"/>
        </w:numPr>
        <w:spacing w:before="240" w:after="240"/>
        <w:rPr>
          <w:rFonts w:ascii="Aptos" w:eastAsia="Aptos" w:hAnsi="Aptos" w:cs="Aptos"/>
        </w:rPr>
      </w:pPr>
      <w:r w:rsidRPr="3854A61D">
        <w:rPr>
          <w:rFonts w:ascii="Aptos" w:eastAsia="Aptos" w:hAnsi="Aptos" w:cs="Aptos"/>
        </w:rPr>
        <w:t>Ability to multitask and manage priorities across multiple projects</w:t>
      </w:r>
    </w:p>
    <w:p w14:paraId="7423E183" w14:textId="621F5F17" w:rsidR="0000581B" w:rsidRDefault="4E943997" w:rsidP="3854A61D">
      <w:pPr>
        <w:pStyle w:val="ListParagraph"/>
        <w:numPr>
          <w:ilvl w:val="0"/>
          <w:numId w:val="2"/>
        </w:numPr>
        <w:spacing w:before="240" w:after="240"/>
        <w:rPr>
          <w:rFonts w:ascii="Aptos" w:eastAsia="Aptos" w:hAnsi="Aptos" w:cs="Aptos"/>
        </w:rPr>
      </w:pPr>
      <w:r w:rsidRPr="3854A61D">
        <w:rPr>
          <w:rFonts w:ascii="Aptos" w:eastAsia="Aptos" w:hAnsi="Aptos" w:cs="Aptos"/>
        </w:rPr>
        <w:t>A commitment to high standards and continuous improvement</w:t>
      </w:r>
    </w:p>
    <w:p w14:paraId="528FC3C3" w14:textId="2CB45FFB" w:rsidR="0000581B" w:rsidRDefault="0000581B"/>
    <w:p w14:paraId="7C21E1A1" w14:textId="4D7686B5" w:rsidR="0000581B" w:rsidRDefault="4E943997" w:rsidP="3854A61D">
      <w:pPr>
        <w:spacing w:before="240" w:after="240"/>
      </w:pPr>
      <w:r w:rsidRPr="3854A61D">
        <w:rPr>
          <w:rFonts w:ascii="Aptos" w:eastAsia="Aptos" w:hAnsi="Aptos" w:cs="Aptos"/>
        </w:rPr>
        <w:t>If you’d like any further information prior to applying, please get in touch with Imogen.</w:t>
      </w:r>
    </w:p>
    <w:p w14:paraId="5152AFA5" w14:textId="47E92719" w:rsidR="0000581B" w:rsidRDefault="4E943997" w:rsidP="3854A61D">
      <w:pPr>
        <w:spacing w:before="240" w:after="240"/>
      </w:pPr>
      <w:r w:rsidRPr="3854A61D">
        <w:rPr>
          <w:rFonts w:ascii="Aptos" w:eastAsia="Aptos" w:hAnsi="Aptos" w:cs="Aptos"/>
          <w:b/>
          <w:bCs/>
        </w:rPr>
        <w:t>LivGreen values diversity and promotes equality.</w:t>
      </w:r>
      <w:r w:rsidRPr="3854A61D">
        <w:rPr>
          <w:rFonts w:ascii="Aptos" w:eastAsia="Aptos" w:hAnsi="Aptos" w:cs="Aptos"/>
        </w:rPr>
        <w:t xml:space="preserve"> No terminology in this advert is intended to discriminate against any of the protected characteristics that fall under the Equality Act 2010. We encourage and welcome applications from all sections of society and are happy to discuss reasonable adjustments and/or additional arrangements as needed to support your application.</w:t>
      </w:r>
    </w:p>
    <w:p w14:paraId="583A58ED" w14:textId="681DBED7" w:rsidR="0000581B" w:rsidRDefault="4E943997" w:rsidP="3854A61D">
      <w:pPr>
        <w:spacing w:before="240" w:after="240"/>
      </w:pPr>
      <w:r w:rsidRPr="3854A61D">
        <w:rPr>
          <w:rFonts w:ascii="Aptos" w:eastAsia="Aptos" w:hAnsi="Aptos" w:cs="Aptos"/>
          <w:b/>
          <w:bCs/>
        </w:rPr>
        <w:t>Note:</w:t>
      </w:r>
      <w:r w:rsidRPr="3854A61D">
        <w:rPr>
          <w:rFonts w:ascii="Aptos" w:eastAsia="Aptos" w:hAnsi="Aptos" w:cs="Aptos"/>
        </w:rPr>
        <w:t xml:space="preserve"> LivGreen prefers to hire directly and will reach out to PSL agencies if this role is eligible. We do not accept speculative </w:t>
      </w:r>
      <w:proofErr w:type="gramStart"/>
      <w:r w:rsidRPr="3854A61D">
        <w:rPr>
          <w:rFonts w:ascii="Aptos" w:eastAsia="Aptos" w:hAnsi="Aptos" w:cs="Aptos"/>
        </w:rPr>
        <w:t>CVs</w:t>
      </w:r>
      <w:proofErr w:type="gramEnd"/>
      <w:r w:rsidRPr="3854A61D">
        <w:rPr>
          <w:rFonts w:ascii="Aptos" w:eastAsia="Aptos" w:hAnsi="Aptos" w:cs="Aptos"/>
        </w:rPr>
        <w:t xml:space="preserve"> and no fee will be applicable if sent.</w:t>
      </w:r>
    </w:p>
    <w:p w14:paraId="2C078E63" w14:textId="3BB02F51" w:rsidR="0000581B" w:rsidRDefault="0000581B"/>
    <w:sectPr w:rsidR="0000581B">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E4B35" w14:textId="77777777" w:rsidR="00164F2E" w:rsidRDefault="00164F2E">
      <w:pPr>
        <w:spacing w:after="0" w:line="240" w:lineRule="auto"/>
      </w:pPr>
      <w:r>
        <w:separator/>
      </w:r>
    </w:p>
  </w:endnote>
  <w:endnote w:type="continuationSeparator" w:id="0">
    <w:p w14:paraId="682026A1" w14:textId="77777777" w:rsidR="00164F2E" w:rsidRDefault="00164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21C1CC6" w14:paraId="59C472E7" w14:textId="77777777" w:rsidTr="421C1CC6">
      <w:trPr>
        <w:trHeight w:val="300"/>
      </w:trPr>
      <w:tc>
        <w:tcPr>
          <w:tcW w:w="3120" w:type="dxa"/>
        </w:tcPr>
        <w:p w14:paraId="63CF68D8" w14:textId="156A565F" w:rsidR="421C1CC6" w:rsidRDefault="421C1CC6" w:rsidP="421C1CC6">
          <w:pPr>
            <w:pStyle w:val="Header"/>
            <w:ind w:left="-115"/>
          </w:pPr>
        </w:p>
      </w:tc>
      <w:tc>
        <w:tcPr>
          <w:tcW w:w="3120" w:type="dxa"/>
        </w:tcPr>
        <w:p w14:paraId="4689BD0D" w14:textId="02638E23" w:rsidR="421C1CC6" w:rsidRDefault="421C1CC6" w:rsidP="421C1CC6">
          <w:pPr>
            <w:pStyle w:val="Header"/>
            <w:jc w:val="center"/>
          </w:pPr>
        </w:p>
      </w:tc>
      <w:tc>
        <w:tcPr>
          <w:tcW w:w="3120" w:type="dxa"/>
        </w:tcPr>
        <w:p w14:paraId="0537D072" w14:textId="2EB39829" w:rsidR="421C1CC6" w:rsidRDefault="421C1CC6" w:rsidP="421C1CC6">
          <w:pPr>
            <w:pStyle w:val="Header"/>
            <w:ind w:right="-115"/>
            <w:jc w:val="right"/>
          </w:pPr>
        </w:p>
      </w:tc>
    </w:tr>
  </w:tbl>
  <w:p w14:paraId="1FC38307" w14:textId="4E5444C7" w:rsidR="421C1CC6" w:rsidRDefault="421C1CC6" w:rsidP="421C1C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CF452" w14:textId="77777777" w:rsidR="00164F2E" w:rsidRDefault="00164F2E">
      <w:pPr>
        <w:spacing w:after="0" w:line="240" w:lineRule="auto"/>
      </w:pPr>
      <w:r>
        <w:separator/>
      </w:r>
    </w:p>
  </w:footnote>
  <w:footnote w:type="continuationSeparator" w:id="0">
    <w:p w14:paraId="19F6AD40" w14:textId="77777777" w:rsidR="00164F2E" w:rsidRDefault="00164F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60" w:type="dxa"/>
      <w:tblLayout w:type="fixed"/>
      <w:tblLook w:val="06A0" w:firstRow="1" w:lastRow="0" w:firstColumn="1" w:lastColumn="0" w:noHBand="1" w:noVBand="1"/>
    </w:tblPr>
    <w:tblGrid>
      <w:gridCol w:w="2952"/>
      <w:gridCol w:w="5070"/>
      <w:gridCol w:w="1338"/>
    </w:tblGrid>
    <w:tr w:rsidR="421C1CC6" w14:paraId="332DCE8C" w14:textId="77777777" w:rsidTr="5CA59F4B">
      <w:trPr>
        <w:trHeight w:val="300"/>
      </w:trPr>
      <w:tc>
        <w:tcPr>
          <w:tcW w:w="2952" w:type="dxa"/>
        </w:tcPr>
        <w:p w14:paraId="2066C606" w14:textId="18DB774C" w:rsidR="421C1CC6" w:rsidRDefault="421C1CC6" w:rsidP="5CA59F4B">
          <w:pPr>
            <w:ind w:left="-115"/>
          </w:pPr>
        </w:p>
        <w:p w14:paraId="5570FB15" w14:textId="7300C56C" w:rsidR="421C1CC6" w:rsidRDefault="421C1CC6" w:rsidP="5CA59F4B">
          <w:pPr>
            <w:ind w:left="-115"/>
            <w:rPr>
              <w:rFonts w:ascii="Aptos" w:eastAsia="Aptos" w:hAnsi="Aptos" w:cs="Aptos"/>
            </w:rPr>
          </w:pPr>
        </w:p>
      </w:tc>
      <w:tc>
        <w:tcPr>
          <w:tcW w:w="5070" w:type="dxa"/>
        </w:tcPr>
        <w:p w14:paraId="7A8B7A43" w14:textId="69C34583" w:rsidR="421C1CC6" w:rsidRDefault="5CA59F4B" w:rsidP="5CA59F4B">
          <w:pPr>
            <w:jc w:val="center"/>
            <w:rPr>
              <w:rFonts w:ascii="Aptos" w:eastAsia="Aptos" w:hAnsi="Aptos" w:cs="Aptos"/>
            </w:rPr>
          </w:pPr>
          <w:r>
            <w:rPr>
              <w:noProof/>
            </w:rPr>
            <w:drawing>
              <wp:inline distT="0" distB="0" distL="0" distR="0" wp14:anchorId="08F919DD" wp14:editId="46C9DC0A">
                <wp:extent cx="3094478" cy="868908"/>
                <wp:effectExtent l="0" t="0" r="0" b="0"/>
                <wp:docPr id="818413014"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692128" name=""/>
                        <pic:cNvPicPr/>
                      </pic:nvPicPr>
                      <pic:blipFill>
                        <a:blip r:embed="rId1">
                          <a:extLst>
                            <a:ext uri="{28A0092B-C50C-407E-A947-70E740481C1C}">
                              <a14:useLocalDpi xmlns:a14="http://schemas.microsoft.com/office/drawing/2010/main"/>
                            </a:ext>
                          </a:extLst>
                        </a:blip>
                        <a:stretch>
                          <a:fillRect/>
                        </a:stretch>
                      </pic:blipFill>
                      <pic:spPr>
                        <a:xfrm>
                          <a:off x="0" y="0"/>
                          <a:ext cx="3094478" cy="868908"/>
                        </a:xfrm>
                        <a:prstGeom prst="rect">
                          <a:avLst/>
                        </a:prstGeom>
                      </pic:spPr>
                    </pic:pic>
                  </a:graphicData>
                </a:graphic>
              </wp:inline>
            </w:drawing>
          </w:r>
        </w:p>
      </w:tc>
      <w:tc>
        <w:tcPr>
          <w:tcW w:w="1338" w:type="dxa"/>
        </w:tcPr>
        <w:p w14:paraId="6F064517" w14:textId="14CB9C10" w:rsidR="421C1CC6" w:rsidRDefault="421C1CC6" w:rsidP="421C1CC6">
          <w:pPr>
            <w:pStyle w:val="Header"/>
            <w:ind w:right="-115"/>
            <w:jc w:val="right"/>
          </w:pPr>
        </w:p>
      </w:tc>
    </w:tr>
  </w:tbl>
  <w:p w14:paraId="7E10FDF2" w14:textId="7C258EE5" w:rsidR="421C1CC6" w:rsidRDefault="421C1CC6" w:rsidP="421C1C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D0078E"/>
    <w:multiLevelType w:val="hybridMultilevel"/>
    <w:tmpl w:val="CFD60312"/>
    <w:lvl w:ilvl="0" w:tplc="4D145028">
      <w:start w:val="1"/>
      <w:numFmt w:val="bullet"/>
      <w:lvlText w:val=""/>
      <w:lvlJc w:val="left"/>
      <w:pPr>
        <w:ind w:left="720" w:hanging="360"/>
      </w:pPr>
      <w:rPr>
        <w:rFonts w:ascii="Symbol" w:hAnsi="Symbol" w:hint="default"/>
      </w:rPr>
    </w:lvl>
    <w:lvl w:ilvl="1" w:tplc="9DC8958C">
      <w:start w:val="1"/>
      <w:numFmt w:val="bullet"/>
      <w:lvlText w:val="o"/>
      <w:lvlJc w:val="left"/>
      <w:pPr>
        <w:ind w:left="1440" w:hanging="360"/>
      </w:pPr>
      <w:rPr>
        <w:rFonts w:ascii="Courier New" w:hAnsi="Courier New" w:hint="default"/>
      </w:rPr>
    </w:lvl>
    <w:lvl w:ilvl="2" w:tplc="8098E140">
      <w:start w:val="1"/>
      <w:numFmt w:val="bullet"/>
      <w:lvlText w:val=""/>
      <w:lvlJc w:val="left"/>
      <w:pPr>
        <w:ind w:left="2160" w:hanging="360"/>
      </w:pPr>
      <w:rPr>
        <w:rFonts w:ascii="Wingdings" w:hAnsi="Wingdings" w:hint="default"/>
      </w:rPr>
    </w:lvl>
    <w:lvl w:ilvl="3" w:tplc="D8E41D34">
      <w:start w:val="1"/>
      <w:numFmt w:val="bullet"/>
      <w:lvlText w:val=""/>
      <w:lvlJc w:val="left"/>
      <w:pPr>
        <w:ind w:left="2880" w:hanging="360"/>
      </w:pPr>
      <w:rPr>
        <w:rFonts w:ascii="Symbol" w:hAnsi="Symbol" w:hint="default"/>
      </w:rPr>
    </w:lvl>
    <w:lvl w:ilvl="4" w:tplc="B1F6BFAA">
      <w:start w:val="1"/>
      <w:numFmt w:val="bullet"/>
      <w:lvlText w:val="o"/>
      <w:lvlJc w:val="left"/>
      <w:pPr>
        <w:ind w:left="3600" w:hanging="360"/>
      </w:pPr>
      <w:rPr>
        <w:rFonts w:ascii="Courier New" w:hAnsi="Courier New" w:hint="default"/>
      </w:rPr>
    </w:lvl>
    <w:lvl w:ilvl="5" w:tplc="4EA47724">
      <w:start w:val="1"/>
      <w:numFmt w:val="bullet"/>
      <w:lvlText w:val=""/>
      <w:lvlJc w:val="left"/>
      <w:pPr>
        <w:ind w:left="4320" w:hanging="360"/>
      </w:pPr>
      <w:rPr>
        <w:rFonts w:ascii="Wingdings" w:hAnsi="Wingdings" w:hint="default"/>
      </w:rPr>
    </w:lvl>
    <w:lvl w:ilvl="6" w:tplc="029C9B3E">
      <w:start w:val="1"/>
      <w:numFmt w:val="bullet"/>
      <w:lvlText w:val=""/>
      <w:lvlJc w:val="left"/>
      <w:pPr>
        <w:ind w:left="5040" w:hanging="360"/>
      </w:pPr>
      <w:rPr>
        <w:rFonts w:ascii="Symbol" w:hAnsi="Symbol" w:hint="default"/>
      </w:rPr>
    </w:lvl>
    <w:lvl w:ilvl="7" w:tplc="2BDACB26">
      <w:start w:val="1"/>
      <w:numFmt w:val="bullet"/>
      <w:lvlText w:val="o"/>
      <w:lvlJc w:val="left"/>
      <w:pPr>
        <w:ind w:left="5760" w:hanging="360"/>
      </w:pPr>
      <w:rPr>
        <w:rFonts w:ascii="Courier New" w:hAnsi="Courier New" w:hint="default"/>
      </w:rPr>
    </w:lvl>
    <w:lvl w:ilvl="8" w:tplc="0E66D080">
      <w:start w:val="1"/>
      <w:numFmt w:val="bullet"/>
      <w:lvlText w:val=""/>
      <w:lvlJc w:val="left"/>
      <w:pPr>
        <w:ind w:left="6480" w:hanging="360"/>
      </w:pPr>
      <w:rPr>
        <w:rFonts w:ascii="Wingdings" w:hAnsi="Wingdings" w:hint="default"/>
      </w:rPr>
    </w:lvl>
  </w:abstractNum>
  <w:abstractNum w:abstractNumId="1" w15:restartNumberingAfterBreak="0">
    <w:nsid w:val="37B4FD0F"/>
    <w:multiLevelType w:val="hybridMultilevel"/>
    <w:tmpl w:val="C3F895C6"/>
    <w:lvl w:ilvl="0" w:tplc="53CC472C">
      <w:start w:val="1"/>
      <w:numFmt w:val="bullet"/>
      <w:lvlText w:val=""/>
      <w:lvlJc w:val="left"/>
      <w:pPr>
        <w:ind w:left="720" w:hanging="360"/>
      </w:pPr>
      <w:rPr>
        <w:rFonts w:ascii="Symbol" w:hAnsi="Symbol" w:hint="default"/>
      </w:rPr>
    </w:lvl>
    <w:lvl w:ilvl="1" w:tplc="F2CC2DFC">
      <w:start w:val="1"/>
      <w:numFmt w:val="bullet"/>
      <w:lvlText w:val="o"/>
      <w:lvlJc w:val="left"/>
      <w:pPr>
        <w:ind w:left="1440" w:hanging="360"/>
      </w:pPr>
      <w:rPr>
        <w:rFonts w:ascii="Courier New" w:hAnsi="Courier New" w:hint="default"/>
      </w:rPr>
    </w:lvl>
    <w:lvl w:ilvl="2" w:tplc="93CC7860">
      <w:start w:val="1"/>
      <w:numFmt w:val="bullet"/>
      <w:lvlText w:val=""/>
      <w:lvlJc w:val="left"/>
      <w:pPr>
        <w:ind w:left="2160" w:hanging="360"/>
      </w:pPr>
      <w:rPr>
        <w:rFonts w:ascii="Wingdings" w:hAnsi="Wingdings" w:hint="default"/>
      </w:rPr>
    </w:lvl>
    <w:lvl w:ilvl="3" w:tplc="88964464">
      <w:start w:val="1"/>
      <w:numFmt w:val="bullet"/>
      <w:lvlText w:val=""/>
      <w:lvlJc w:val="left"/>
      <w:pPr>
        <w:ind w:left="2880" w:hanging="360"/>
      </w:pPr>
      <w:rPr>
        <w:rFonts w:ascii="Symbol" w:hAnsi="Symbol" w:hint="default"/>
      </w:rPr>
    </w:lvl>
    <w:lvl w:ilvl="4" w:tplc="FEACC9CE">
      <w:start w:val="1"/>
      <w:numFmt w:val="bullet"/>
      <w:lvlText w:val="o"/>
      <w:lvlJc w:val="left"/>
      <w:pPr>
        <w:ind w:left="3600" w:hanging="360"/>
      </w:pPr>
      <w:rPr>
        <w:rFonts w:ascii="Courier New" w:hAnsi="Courier New" w:hint="default"/>
      </w:rPr>
    </w:lvl>
    <w:lvl w:ilvl="5" w:tplc="916C4DA4">
      <w:start w:val="1"/>
      <w:numFmt w:val="bullet"/>
      <w:lvlText w:val=""/>
      <w:lvlJc w:val="left"/>
      <w:pPr>
        <w:ind w:left="4320" w:hanging="360"/>
      </w:pPr>
      <w:rPr>
        <w:rFonts w:ascii="Wingdings" w:hAnsi="Wingdings" w:hint="default"/>
      </w:rPr>
    </w:lvl>
    <w:lvl w:ilvl="6" w:tplc="E1DAEB7A">
      <w:start w:val="1"/>
      <w:numFmt w:val="bullet"/>
      <w:lvlText w:val=""/>
      <w:lvlJc w:val="left"/>
      <w:pPr>
        <w:ind w:left="5040" w:hanging="360"/>
      </w:pPr>
      <w:rPr>
        <w:rFonts w:ascii="Symbol" w:hAnsi="Symbol" w:hint="default"/>
      </w:rPr>
    </w:lvl>
    <w:lvl w:ilvl="7" w:tplc="493AB56E">
      <w:start w:val="1"/>
      <w:numFmt w:val="bullet"/>
      <w:lvlText w:val="o"/>
      <w:lvlJc w:val="left"/>
      <w:pPr>
        <w:ind w:left="5760" w:hanging="360"/>
      </w:pPr>
      <w:rPr>
        <w:rFonts w:ascii="Courier New" w:hAnsi="Courier New" w:hint="default"/>
      </w:rPr>
    </w:lvl>
    <w:lvl w:ilvl="8" w:tplc="BC626F7C">
      <w:start w:val="1"/>
      <w:numFmt w:val="bullet"/>
      <w:lvlText w:val=""/>
      <w:lvlJc w:val="left"/>
      <w:pPr>
        <w:ind w:left="6480" w:hanging="360"/>
      </w:pPr>
      <w:rPr>
        <w:rFonts w:ascii="Wingdings" w:hAnsi="Wingdings" w:hint="default"/>
      </w:rPr>
    </w:lvl>
  </w:abstractNum>
  <w:abstractNum w:abstractNumId="2" w15:restartNumberingAfterBreak="0">
    <w:nsid w:val="47EC5142"/>
    <w:multiLevelType w:val="hybridMultilevel"/>
    <w:tmpl w:val="E50CAF54"/>
    <w:lvl w:ilvl="0" w:tplc="A0789E4A">
      <w:start w:val="1"/>
      <w:numFmt w:val="bullet"/>
      <w:lvlText w:val=""/>
      <w:lvlJc w:val="left"/>
      <w:pPr>
        <w:ind w:left="720" w:hanging="360"/>
      </w:pPr>
      <w:rPr>
        <w:rFonts w:ascii="Symbol" w:hAnsi="Symbol" w:hint="default"/>
      </w:rPr>
    </w:lvl>
    <w:lvl w:ilvl="1" w:tplc="1E98EF84">
      <w:start w:val="1"/>
      <w:numFmt w:val="bullet"/>
      <w:lvlText w:val="o"/>
      <w:lvlJc w:val="left"/>
      <w:pPr>
        <w:ind w:left="1440" w:hanging="360"/>
      </w:pPr>
      <w:rPr>
        <w:rFonts w:ascii="Courier New" w:hAnsi="Courier New" w:hint="default"/>
      </w:rPr>
    </w:lvl>
    <w:lvl w:ilvl="2" w:tplc="2F565978">
      <w:start w:val="1"/>
      <w:numFmt w:val="bullet"/>
      <w:lvlText w:val=""/>
      <w:lvlJc w:val="left"/>
      <w:pPr>
        <w:ind w:left="2160" w:hanging="360"/>
      </w:pPr>
      <w:rPr>
        <w:rFonts w:ascii="Wingdings" w:hAnsi="Wingdings" w:hint="default"/>
      </w:rPr>
    </w:lvl>
    <w:lvl w:ilvl="3" w:tplc="C308858E">
      <w:start w:val="1"/>
      <w:numFmt w:val="bullet"/>
      <w:lvlText w:val=""/>
      <w:lvlJc w:val="left"/>
      <w:pPr>
        <w:ind w:left="2880" w:hanging="360"/>
      </w:pPr>
      <w:rPr>
        <w:rFonts w:ascii="Symbol" w:hAnsi="Symbol" w:hint="default"/>
      </w:rPr>
    </w:lvl>
    <w:lvl w:ilvl="4" w:tplc="0CF2E1AC">
      <w:start w:val="1"/>
      <w:numFmt w:val="bullet"/>
      <w:lvlText w:val="o"/>
      <w:lvlJc w:val="left"/>
      <w:pPr>
        <w:ind w:left="3600" w:hanging="360"/>
      </w:pPr>
      <w:rPr>
        <w:rFonts w:ascii="Courier New" w:hAnsi="Courier New" w:hint="default"/>
      </w:rPr>
    </w:lvl>
    <w:lvl w:ilvl="5" w:tplc="1AEE8B2E">
      <w:start w:val="1"/>
      <w:numFmt w:val="bullet"/>
      <w:lvlText w:val=""/>
      <w:lvlJc w:val="left"/>
      <w:pPr>
        <w:ind w:left="4320" w:hanging="360"/>
      </w:pPr>
      <w:rPr>
        <w:rFonts w:ascii="Wingdings" w:hAnsi="Wingdings" w:hint="default"/>
      </w:rPr>
    </w:lvl>
    <w:lvl w:ilvl="6" w:tplc="C5027BA0">
      <w:start w:val="1"/>
      <w:numFmt w:val="bullet"/>
      <w:lvlText w:val=""/>
      <w:lvlJc w:val="left"/>
      <w:pPr>
        <w:ind w:left="5040" w:hanging="360"/>
      </w:pPr>
      <w:rPr>
        <w:rFonts w:ascii="Symbol" w:hAnsi="Symbol" w:hint="default"/>
      </w:rPr>
    </w:lvl>
    <w:lvl w:ilvl="7" w:tplc="225688C6">
      <w:start w:val="1"/>
      <w:numFmt w:val="bullet"/>
      <w:lvlText w:val="o"/>
      <w:lvlJc w:val="left"/>
      <w:pPr>
        <w:ind w:left="5760" w:hanging="360"/>
      </w:pPr>
      <w:rPr>
        <w:rFonts w:ascii="Courier New" w:hAnsi="Courier New" w:hint="default"/>
      </w:rPr>
    </w:lvl>
    <w:lvl w:ilvl="8" w:tplc="A68AAF04">
      <w:start w:val="1"/>
      <w:numFmt w:val="bullet"/>
      <w:lvlText w:val=""/>
      <w:lvlJc w:val="left"/>
      <w:pPr>
        <w:ind w:left="6480" w:hanging="360"/>
      </w:pPr>
      <w:rPr>
        <w:rFonts w:ascii="Wingdings" w:hAnsi="Wingdings" w:hint="default"/>
      </w:rPr>
    </w:lvl>
  </w:abstractNum>
  <w:abstractNum w:abstractNumId="3" w15:restartNumberingAfterBreak="0">
    <w:nsid w:val="6142E46F"/>
    <w:multiLevelType w:val="hybridMultilevel"/>
    <w:tmpl w:val="700E4F4C"/>
    <w:lvl w:ilvl="0" w:tplc="A9104836">
      <w:start w:val="1"/>
      <w:numFmt w:val="bullet"/>
      <w:lvlText w:val=""/>
      <w:lvlJc w:val="left"/>
      <w:pPr>
        <w:ind w:left="720" w:hanging="360"/>
      </w:pPr>
      <w:rPr>
        <w:rFonts w:ascii="Symbol" w:hAnsi="Symbol" w:hint="default"/>
      </w:rPr>
    </w:lvl>
    <w:lvl w:ilvl="1" w:tplc="93E414B6">
      <w:start w:val="1"/>
      <w:numFmt w:val="bullet"/>
      <w:lvlText w:val="o"/>
      <w:lvlJc w:val="left"/>
      <w:pPr>
        <w:ind w:left="1440" w:hanging="360"/>
      </w:pPr>
      <w:rPr>
        <w:rFonts w:ascii="Courier New" w:hAnsi="Courier New" w:hint="default"/>
      </w:rPr>
    </w:lvl>
    <w:lvl w:ilvl="2" w:tplc="D0D643C8">
      <w:start w:val="1"/>
      <w:numFmt w:val="bullet"/>
      <w:lvlText w:val=""/>
      <w:lvlJc w:val="left"/>
      <w:pPr>
        <w:ind w:left="2160" w:hanging="360"/>
      </w:pPr>
      <w:rPr>
        <w:rFonts w:ascii="Wingdings" w:hAnsi="Wingdings" w:hint="default"/>
      </w:rPr>
    </w:lvl>
    <w:lvl w:ilvl="3" w:tplc="C8506284">
      <w:start w:val="1"/>
      <w:numFmt w:val="bullet"/>
      <w:lvlText w:val=""/>
      <w:lvlJc w:val="left"/>
      <w:pPr>
        <w:ind w:left="2880" w:hanging="360"/>
      </w:pPr>
      <w:rPr>
        <w:rFonts w:ascii="Symbol" w:hAnsi="Symbol" w:hint="default"/>
      </w:rPr>
    </w:lvl>
    <w:lvl w:ilvl="4" w:tplc="B9BA832C">
      <w:start w:val="1"/>
      <w:numFmt w:val="bullet"/>
      <w:lvlText w:val="o"/>
      <w:lvlJc w:val="left"/>
      <w:pPr>
        <w:ind w:left="3600" w:hanging="360"/>
      </w:pPr>
      <w:rPr>
        <w:rFonts w:ascii="Courier New" w:hAnsi="Courier New" w:hint="default"/>
      </w:rPr>
    </w:lvl>
    <w:lvl w:ilvl="5" w:tplc="9904DB30">
      <w:start w:val="1"/>
      <w:numFmt w:val="bullet"/>
      <w:lvlText w:val=""/>
      <w:lvlJc w:val="left"/>
      <w:pPr>
        <w:ind w:left="4320" w:hanging="360"/>
      </w:pPr>
      <w:rPr>
        <w:rFonts w:ascii="Wingdings" w:hAnsi="Wingdings" w:hint="default"/>
      </w:rPr>
    </w:lvl>
    <w:lvl w:ilvl="6" w:tplc="6044A65A">
      <w:start w:val="1"/>
      <w:numFmt w:val="bullet"/>
      <w:lvlText w:val=""/>
      <w:lvlJc w:val="left"/>
      <w:pPr>
        <w:ind w:left="5040" w:hanging="360"/>
      </w:pPr>
      <w:rPr>
        <w:rFonts w:ascii="Symbol" w:hAnsi="Symbol" w:hint="default"/>
      </w:rPr>
    </w:lvl>
    <w:lvl w:ilvl="7" w:tplc="6F8E2CA2">
      <w:start w:val="1"/>
      <w:numFmt w:val="bullet"/>
      <w:lvlText w:val="o"/>
      <w:lvlJc w:val="left"/>
      <w:pPr>
        <w:ind w:left="5760" w:hanging="360"/>
      </w:pPr>
      <w:rPr>
        <w:rFonts w:ascii="Courier New" w:hAnsi="Courier New" w:hint="default"/>
      </w:rPr>
    </w:lvl>
    <w:lvl w:ilvl="8" w:tplc="B1405C22">
      <w:start w:val="1"/>
      <w:numFmt w:val="bullet"/>
      <w:lvlText w:val=""/>
      <w:lvlJc w:val="left"/>
      <w:pPr>
        <w:ind w:left="6480" w:hanging="360"/>
      </w:pPr>
      <w:rPr>
        <w:rFonts w:ascii="Wingdings" w:hAnsi="Wingdings" w:hint="default"/>
      </w:rPr>
    </w:lvl>
  </w:abstractNum>
  <w:num w:numId="1" w16cid:durableId="692876770">
    <w:abstractNumId w:val="1"/>
  </w:num>
  <w:num w:numId="2" w16cid:durableId="1554386781">
    <w:abstractNumId w:val="0"/>
  </w:num>
  <w:num w:numId="3" w16cid:durableId="204294671">
    <w:abstractNumId w:val="2"/>
  </w:num>
  <w:num w:numId="4" w16cid:durableId="11339055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AC7FF04"/>
    <w:rsid w:val="0000581B"/>
    <w:rsid w:val="00164F2E"/>
    <w:rsid w:val="00567D08"/>
    <w:rsid w:val="00B62630"/>
    <w:rsid w:val="04DBDD1D"/>
    <w:rsid w:val="0F612E6B"/>
    <w:rsid w:val="3854A61D"/>
    <w:rsid w:val="421C1CC6"/>
    <w:rsid w:val="4E943997"/>
    <w:rsid w:val="5CA59F4B"/>
    <w:rsid w:val="6AC7F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C7FF04"/>
  <w15:chartTrackingRefBased/>
  <w15:docId w15:val="{C8A9FACC-A58C-4C92-AA5D-77274EDB1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3854A61D"/>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ign_x002d_off_x0020_status xmlns="c9a57e66-f766-4d21-8d78-4e52b99b93f3" xsi:nil="true"/>
    <lcf76f155ced4ddcb4097134ff3c332f xmlns="c9a57e66-f766-4d21-8d78-4e52b99b93f3">
      <Terms xmlns="http://schemas.microsoft.com/office/infopath/2007/PartnerControls"/>
    </lcf76f155ced4ddcb4097134ff3c332f>
    <Number xmlns="c9a57e66-f766-4d21-8d78-4e52b99b93f3" xsi:nil="true"/>
    <MigrationWizId xmlns="c9a57e66-f766-4d21-8d78-4e52b99b93f3" xsi:nil="true"/>
    <MigrationWizIdPermissions xmlns="c9a57e66-f766-4d21-8d78-4e52b99b93f3" xsi:nil="true"/>
    <TaxCatchAll xmlns="47b3c76d-3ad0-450c-a8a9-37c4bbba1f83" xsi:nil="true"/>
    <MigrationWizIdVersion xmlns="c9a57e66-f766-4d21-8d78-4e52b99b93f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385EFF81164047872AD664CDE8D1F4" ma:contentTypeVersion="18" ma:contentTypeDescription="Create a new document." ma:contentTypeScope="" ma:versionID="019961e0f8188f1735eb26cfdef44129">
  <xsd:schema xmlns:xsd="http://www.w3.org/2001/XMLSchema" xmlns:xs="http://www.w3.org/2001/XMLSchema" xmlns:p="http://schemas.microsoft.com/office/2006/metadata/properties" xmlns:ns2="c9a57e66-f766-4d21-8d78-4e52b99b93f3" xmlns:ns3="47b3c76d-3ad0-450c-a8a9-37c4bbba1f83" targetNamespace="http://schemas.microsoft.com/office/2006/metadata/properties" ma:root="true" ma:fieldsID="756a3d3754eb2043862cd13f3af80d09" ns2:_="" ns3:_="">
    <xsd:import namespace="c9a57e66-f766-4d21-8d78-4e52b99b93f3"/>
    <xsd:import namespace="47b3c76d-3ad0-450c-a8a9-37c4bbba1f83"/>
    <xsd:element name="properties">
      <xsd:complexType>
        <xsd:sequence>
          <xsd:element name="documentManagement">
            <xsd:complexType>
              <xsd:all>
                <xsd:element ref="ns2:MigrationWizId" minOccurs="0"/>
                <xsd:element ref="ns2:MigrationWizIdPermissions" minOccurs="0"/>
                <xsd:element ref="ns2:MigrationWizIdVersion" minOccurs="0"/>
                <xsd:element ref="ns2:Number" minOccurs="0"/>
                <xsd:element ref="ns2:Sign_x002d_off_x0020_status"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a57e66-f766-4d21-8d78-4e52b99b93f3"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Number" ma:index="11" nillable="true" ma:displayName="Number" ma:internalName="Number" ma:readOnly="false" ma:percentage="FALSE">
      <xsd:simpleType>
        <xsd:restriction base="dms:Number"/>
      </xsd:simpleType>
    </xsd:element>
    <xsd:element name="Sign_x002d_off_x0020_status" ma:index="12" nillable="true" ma:displayName="Sign-off status" ma:internalName="Sign_x002d_off_x0020_status" ma:readOnly="false">
      <xsd:simpleType>
        <xsd:restriction base="dms:Text">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73b3417-a0db-4f00-bad0-4b1308bb2b75"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b3c76d-3ad0-450c-a8a9-37c4bbba1f83"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4232c3e-ee31-4f19-ba1e-30a8a728e596}" ma:internalName="TaxCatchAll" ma:showField="CatchAllData" ma:web="47b3c76d-3ad0-450c-a8a9-37c4bbba1f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C95CF8-E033-4A98-ACCB-05A44EC9A63F}">
  <ds:schemaRefs>
    <ds:schemaRef ds:uri="http://schemas.microsoft.com/office/2006/metadata/properties"/>
    <ds:schemaRef ds:uri="http://schemas.microsoft.com/office/infopath/2007/PartnerControls"/>
    <ds:schemaRef ds:uri="c9a57e66-f766-4d21-8d78-4e52b99b93f3"/>
    <ds:schemaRef ds:uri="47b3c76d-3ad0-450c-a8a9-37c4bbba1f83"/>
  </ds:schemaRefs>
</ds:datastoreItem>
</file>

<file path=customXml/itemProps2.xml><?xml version="1.0" encoding="utf-8"?>
<ds:datastoreItem xmlns:ds="http://schemas.openxmlformats.org/officeDocument/2006/customXml" ds:itemID="{EC361C57-6C3C-444D-B151-0148E08CD050}">
  <ds:schemaRefs>
    <ds:schemaRef ds:uri="http://schemas.microsoft.com/sharepoint/v3/contenttype/forms"/>
  </ds:schemaRefs>
</ds:datastoreItem>
</file>

<file path=customXml/itemProps3.xml><?xml version="1.0" encoding="utf-8"?>
<ds:datastoreItem xmlns:ds="http://schemas.openxmlformats.org/officeDocument/2006/customXml" ds:itemID="{450019D0-88A2-47A1-A88E-4F090C16D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a57e66-f766-4d21-8d78-4e52b99b93f3"/>
    <ds:schemaRef ds:uri="47b3c76d-3ad0-450c-a8a9-37c4bbba1f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610</Words>
  <Characters>3672</Characters>
  <Application>Microsoft Office Word</Application>
  <DocSecurity>0</DocSecurity>
  <Lines>66</Lines>
  <Paragraphs>44</Paragraphs>
  <ScaleCrop>false</ScaleCrop>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Imogen Uniacke | LivGreen</dc:creator>
  <cp:keywords/>
  <dc:description/>
  <cp:lastModifiedBy>Nicola Taute | LivGreen</cp:lastModifiedBy>
  <cp:revision>3</cp:revision>
  <dcterms:created xsi:type="dcterms:W3CDTF">2025-07-03T13:59:00Z</dcterms:created>
  <dcterms:modified xsi:type="dcterms:W3CDTF">2025-07-03T13:59:00Z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0x0101005C385EFF81164047872AD664CDE8D1F4</vt:lpwstr>
  </property>
  <property fmtid="{D5CDD505-2E9C-101B-9397-08002B2CF9AE}" pid="3" name="MediaServiceImageTags">
    <vt:lpwstr/>
  </property>
  <property fmtid="{D5CDD505-2E9C-101B-9397-08002B2CF9AE}" pid="4" name="GrammarlyDocumentId">
    <vt:lpwstr>1d3c6555-473e-4463-869b-ff37a85f62a9</vt:lpwstr>
  </property>
</Properties>
</file>